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天然气形成的地质基础条件</w:t>
      </w:r>
    </w:p>
    <w:p>
      <w:r>
        <w:rPr>
          <w:rFonts w:ascii="宋体" w:hAnsi="宋体" w:eastAsia="宋体"/>
          <w:sz w:val="24"/>
        </w:rPr>
        <w:t>马宝林，彭作林，史基安，黄华芳，王琪，汪集旸等著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天然气形成的地质基础条件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马宝林，彭作林，史基安，黄华芳，王琪，汪集旸等著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本书出售、求购地址：https://www.jiaokey.com/book/detail/11216710.html</w:t>
      </w:r>
    </w:p>
    <w:p>
      <w:r>
        <w:t>更多相关图书推荐：https://www.jiaokey.com</w:t>
      </w:r>
    </w:p>
    <w:p>
      <w:r>
        <w:t>马宝林，彭作林，史基安，黄华芳，王琪，汪集旸等著 其他作品：https://www.jiaokey.com/tag/马宝林，彭作林，史基安，黄华芳，王琪，汪集旸等著.html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关键词搜索：https://www.jiaokey.com/tag/天然气形成的地质基础条件.html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