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风险投资业</w:t>
      </w:r>
    </w:p>
    <w:p>
      <w:r>
        <w:rPr>
          <w:rFonts w:ascii="宋体" w:hAnsi="宋体" w:eastAsia="宋体"/>
          <w:sz w:val="24"/>
        </w:rPr>
        <w:t>鲍勃·齐德（Bob Zider）等编写 潘焕学译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鲍勃·齐德（Bob Zider）等编写 潘焕学译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本书出售、求购地址：https://www.jiaokey.com/book/detail/11216197.html</w:t>
      </w:r>
    </w:p>
    <w:p>
      <w:r>
        <w:t>更多相关图书推荐：https://www.jiaokey.com</w:t>
      </w:r>
    </w:p>
    <w:p>
      <w:r>
        <w:t>鲍勃·齐德（Bob Zider）等编写 潘焕学译 其他作品：https://www.jiaokey.com/tag/鲍勃·齐德（Bob Zider）等编写 潘焕学译.html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关键词搜索：https://www.jiaokey.com/tag/风险投资业.html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