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绝对说服力  让对手也成为伙伴的简易法则</w:t>
      </w:r>
    </w:p>
    <w:p>
      <w:r>
        <w:rPr>
          <w:rFonts w:ascii="宋体" w:hAnsi="宋体" w:eastAsia="宋体"/>
          <w:sz w:val="24"/>
        </w:rPr>
        <w:t>文捷编译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绝对说服力  让对手也成为伙伴的简易法则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本书出售、求购地址：https://www.jiaokey.com/book/detail/11213635.html</w:t>
      </w:r>
    </w:p>
    <w:p>
      <w:r>
        <w:t>更多相关图书推荐：https://www.jiaokey.com</w:t>
      </w:r>
    </w:p>
    <w:p>
      <w:r>
        <w:t>文捷编译 其他作品：https://www.jiaokey.com/tag/文捷编译.html</w:t>
      </w:r>
    </w:p>
    <w:p>
      <w:r>
        <w:t>北京市：海潮出版社 出版图书：https://www.jiaokey.com/tag/北京市：海潮出版社.html</w:t>
      </w:r>
    </w:p>
    <w:p>
      <w:r>
        <w:t>关键词搜索：https://www.jiaokey.com/tag/绝对说服力  让对手也成为伙伴的简易法则.html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