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白手起家点金术  从一无所有到亿万富翁</w:t>
      </w:r>
    </w:p>
    <w:p>
      <w:r>
        <w:rPr>
          <w:rFonts w:ascii="宋体" w:hAnsi="宋体" w:eastAsia="宋体"/>
          <w:sz w:val="24"/>
        </w:rPr>
        <w:t>何毅庆编著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白手起家点金术  从一无所有到亿万富翁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本书出售、求购地址：https://www.jiaokey.com/book/detail/11211987.html</w:t>
      </w:r>
    </w:p>
    <w:p>
      <w:r>
        <w:t>更多相关图书推荐：https://www.jiaokey.com</w:t>
      </w:r>
    </w:p>
    <w:p>
      <w:r>
        <w:t>何毅庆编著 其他作品：https://www.jiaokey.com/tag/何毅庆编著.html</w:t>
      </w:r>
    </w:p>
    <w:p>
      <w:r>
        <w:t>博思社文化事业有限公司 出版图书：https://www.jiaokey.com/tag/博思社文化事业有限公司.html</w:t>
      </w:r>
    </w:p>
    <w:p>
      <w:r>
        <w:t>关键词搜索：https://www.jiaokey.com/tag/白手起家点金术  从一无所有到亿万富翁.html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