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人性弱点  避免落入陷阱的84条金科玉律</w:t>
      </w:r>
    </w:p>
    <w:p>
      <w:r>
        <w:rPr>
          <w:rFonts w:ascii="宋体" w:hAnsi="宋体" w:eastAsia="宋体"/>
          <w:sz w:val="24"/>
        </w:rPr>
        <w:t>多湖辉著；吴正和译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人性弱点  避免落入陷阱的84条金科玉律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多湖辉著；吴正和译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本书出售、求购地址：https://www.jiaokey.com/book/detail/11208912.html</w:t>
      </w:r>
    </w:p>
    <w:p>
      <w:r>
        <w:t>更多相关图书推荐：https://www.jiaokey.com</w:t>
      </w:r>
    </w:p>
    <w:p>
      <w:r>
        <w:t>多湖辉著；吴正和译 其他作品：https://www.jiaokey.com/tag/多湖辉著；吴正和译.html</w:t>
      </w:r>
    </w:p>
    <w:p>
      <w:r>
        <w:t>园丁生活房 出版图书：https://www.jiaokey.com/tag/园丁生活房.html</w:t>
      </w:r>
    </w:p>
    <w:p>
      <w:r>
        <w:t>关键词搜索：https://www.jiaokey.com/tag/人性弱点  避免落入陷阱的84条金科玉律.html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