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威廉·退尔  歌剧序曲  总谱</w:t>
      </w:r>
    </w:p>
    <w:p>
      <w:r>
        <w:rPr>
          <w:rFonts w:ascii="宋体" w:hAnsi="宋体" w:eastAsia="宋体"/>
          <w:sz w:val="24"/>
        </w:rPr>
        <w:t>（意）罗西尼（Gioacchino Rossini）作曲） 莱昂内尔·萨尔特编辑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威廉·退尔  歌剧序曲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（意）罗西尼（Gioacchino Rossini）作曲） 莱昂内尔·萨尔特编辑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本书出售、求购地址：https://www.jiaokey.com/book/detail/11204951.html</w:t>
      </w:r>
    </w:p>
    <w:p>
      <w:r>
        <w:t>更多相关图书推荐：https://www.jiaokey.com</w:t>
      </w:r>
    </w:p>
    <w:p>
      <w:r>
        <w:t>（意）罗西尼（Gioacchino Rossini）作曲） 莱昂内尔·萨尔特编辑 其他作品：https://www.jiaokey.com/tag/（意）罗西尼（Gioacchino Rossini）作曲） 莱昂内尔·萨尔特编辑.html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关键词搜索：https://www.jiaokey.com/tag/威廉·退尔  歌剧序曲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