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头颈部CT诊断图谱</w:t>
      </w:r>
    </w:p>
    <w:p>
      <w:r>
        <w:rPr>
          <w:rFonts w:ascii="宋体" w:hAnsi="宋体" w:eastAsia="宋体"/>
          <w:sz w:val="24"/>
        </w:rPr>
        <w:t>平敷淳子，龟井民雄原著；王振豫，谢维民，冯坤主编译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头颈部CT诊断图谱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平敷淳子，龟井民雄原著；王振豫，谢维民，冯坤主编译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本书出售、求购地址：https://www.jiaokey.com/book/detail/11202017.html</w:t>
      </w:r>
    </w:p>
    <w:p>
      <w:r>
        <w:t>更多相关图书推荐：https://www.jiaokey.com</w:t>
      </w:r>
    </w:p>
    <w:p>
      <w:r>
        <w:t>平敷淳子，龟井民雄原著；王振豫，谢维民，冯坤主编译 其他作品：https://www.jiaokey.com/tag/平敷淳子，龟井民雄原著；王振豫，谢维民，冯坤主编译.html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关键词搜索：https://www.jiaokey.com/tag/头颈部CT诊断图谱.html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