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最新建筑高级装饰施工与报价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最新建筑高级装饰施工与报价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本书出售、求购地址：https://www.jiaokey.com/book/detail/11201343.html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关键词搜索：https://www.jiaokey.com/tag/最新建筑高级装饰施工与报价.html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