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  含拖动基础  重点难题及典型题解析</w:t>
      </w:r>
    </w:p>
    <w:p>
      <w:r>
        <w:rPr>
          <w:rFonts w:ascii="宋体" w:hAnsi="宋体" w:eastAsia="宋体"/>
          <w:sz w:val="24"/>
        </w:rPr>
        <w:t>阎治安，崔新艺编著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  含拖动基础  重点难题及典型题解析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阎治安，崔新艺编著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本书出售、求购地址：https://www.jiaokey.com/book/detail/11200301.html</w:t>
      </w:r>
    </w:p>
    <w:p>
      <w:r>
        <w:t>更多相关图书推荐：https://www.jiaokey.com</w:t>
      </w:r>
    </w:p>
    <w:p>
      <w:r>
        <w:t>阎治安，崔新艺编著 其他作品：https://www.jiaokey.com/tag/阎治安，崔新艺编著.html</w:t>
      </w:r>
    </w:p>
    <w:p>
      <w:r>
        <w:t>西安市：西安交通大学出版社 出版图书：https://www.jiaokey.com/tag/西安市：西安交通大学出版社.html</w:t>
      </w:r>
    </w:p>
    <w:p>
      <w:r>
        <w:t>关键词搜索：https://www.jiaokey.com/tag/电机学  含拖动基础  重点难题及典型题解析.html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