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森特利亚省维和军事行动</w:t>
      </w:r>
    </w:p>
    <w:p>
      <w:r>
        <w:rPr>
          <w:rFonts w:ascii="宋体" w:hAnsi="宋体" w:eastAsia="宋体"/>
          <w:sz w:val="24"/>
        </w:rPr>
        <w:t>谭海鹰，梁宏山编辑；薛茹，田士臣译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森特利亚省维和军事行动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谭海鹰，梁宏山编辑；薛茹，田士臣译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本书出售、求购地址：https://www.jiaokey.com/book/detail/11200126.html</w:t>
      </w:r>
    </w:p>
    <w:p>
      <w:r>
        <w:t>更多相关图书推荐：https://www.jiaokey.com</w:t>
      </w:r>
    </w:p>
    <w:p>
      <w:r>
        <w:t>谭海鹰，梁宏山编辑；薛茹，田士臣译 其他作品：https://www.jiaokey.com/tag/谭海鹰，梁宏山编辑；薛茹，田士臣译.html</w:t>
      </w:r>
    </w:p>
    <w:p>
      <w:r>
        <w:t>关键词搜索：https://www.jiaokey.com/tag/森特利亚省维和军事行动.html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