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书名：输电线路断线时至被跨越物间距离的确定  钢芯铝导线</w:t>
      </w:r>
    </w:p>
    <w:p>
      <w:r>
        <w:t>作者：（苏）沙雷切夫，В.М.著；方岳生译</w:t>
      </w:r>
    </w:p>
    <w:p>
      <w:r>
        <w:t>出版社：北京：水利电力出版社</w:t>
      </w:r>
    </w:p>
    <w:p>
      <w:r>
        <w:t>出版日期：1960.04</w:t>
      </w:r>
    </w:p>
    <w:p>
      <w:r>
        <w:t>总页数：79</w:t>
      </w:r>
    </w:p>
    <w:p>
      <w:r>
        <w:t>更多请访问教客网: www.jiaokey.com</w:t>
      </w:r>
    </w:p>
    <w:p>
      <w:r>
        <w:t>输电线路断线时至被跨越物间距离的确定  钢芯铝导线 评论地址：https://www.jiaokey.com/book/detail/11199786.html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