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水、电解质及平衡  正常及病理生理学作为治疗之基础</w:t>
      </w:r>
    </w:p>
    <w:p>
      <w:r>
        <w:rPr>
          <w:rFonts w:ascii="宋体" w:hAnsi="宋体" w:eastAsia="宋体"/>
          <w:sz w:val="24"/>
        </w:rPr>
        <w:t>魏斯保（H.F.Weisberg）著；胡绍喾等译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水、电解质及平衡  正常及病理生理学作为治疗之基础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魏斯保（H.F.Weisberg）著；胡绍喾等译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本书出售、求购地址：https://www.jiaokey.com/book/detail/11199476.html</w:t>
      </w:r>
    </w:p>
    <w:p>
      <w:r>
        <w:t>更多相关图书推荐：https://www.jiaokey.com</w:t>
      </w:r>
    </w:p>
    <w:p>
      <w:r>
        <w:t>魏斯保（H.F.Weisberg）著；胡绍喾等译 其他作品：https://www.jiaokey.com/tag/魏斯保（H.F.Weisberg）著；胡绍喾等译.html</w:t>
      </w:r>
    </w:p>
    <w:p>
      <w:r>
        <w:t>上海市：上海卫生出版社 出版图书：https://www.jiaokey.com/tag/上海市：上海卫生出版社.html</w:t>
      </w:r>
    </w:p>
    <w:p>
      <w:r>
        <w:t>关键词搜索：https://www.jiaokey.com/tag/水、电解质及平衡  正常及病理生理学作为治疗之基础.html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