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全国动力工龄选用手册</w:t>
      </w:r>
    </w:p>
    <w:p>
      <w:r>
        <w:rPr>
          <w:rFonts w:ascii="宋体" w:hAnsi="宋体" w:eastAsia="宋体"/>
          <w:sz w:val="24"/>
        </w:rPr>
        <w:t>张少铎，王金耀等主编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全国动力工龄选用手册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张少铎，王金耀等主编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上海市工具工业研究所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本书出售、求购地址：https://www.jiaokey.com/book/detail/11198244.html</w:t>
      </w:r>
    </w:p>
    <w:p>
      <w:r>
        <w:t>更多相关图书推荐：https://www.jiaokey.com</w:t>
      </w:r>
    </w:p>
    <w:p>
      <w:r>
        <w:t>张少铎，王金耀等主编 其他作品：https://www.jiaokey.com/tag/张少铎，王金耀等主编.html</w:t>
      </w:r>
    </w:p>
    <w:p>
      <w:r>
        <w:t>上海市工具工业研究所 出版图书：https://www.jiaokey.com/tag/上海市工具工业研究所.html</w:t>
      </w:r>
    </w:p>
    <w:p>
      <w:r>
        <w:t>关键词搜索：https://www.jiaokey.com/tag/全国动力工龄选用手册.html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