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公差与配合应用手册</w:t>
      </w:r>
    </w:p>
    <w:p>
      <w:r>
        <w:rPr>
          <w:rFonts w:ascii="宋体" w:hAnsi="宋体" w:eastAsia="宋体"/>
          <w:sz w:val="24"/>
        </w:rPr>
        <w:t>刘光启等编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公差与配合应用手册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青岛市机械研究所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本书出售、求购地址：https://www.jiaokey.com/book/detail/11198206.html</w:t>
      </w:r>
    </w:p>
    <w:p>
      <w:r>
        <w:t>更多相关图书推荐：https://www.jiaokey.com</w:t>
      </w:r>
    </w:p>
    <w:p>
      <w:r>
        <w:t>刘光启等编 其他作品：https://www.jiaokey.com/tag/刘光启等编.html</w:t>
      </w:r>
    </w:p>
    <w:p>
      <w:r>
        <w:t>青岛市机械研究所 出版图书：https://www.jiaokey.com/tag/青岛市机械研究所.html</w:t>
      </w:r>
    </w:p>
    <w:p>
      <w:r>
        <w:t>关键词搜索：https://www.jiaokey.com/tag/公差与配合应用手册.html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