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综合能力分册  2004年MBA联考综合能力考试模拟试卷  4</w:t>
      </w:r>
    </w:p>
    <w:p>
      <w:r>
        <w:rPr>
          <w:rFonts w:ascii="宋体" w:hAnsi="宋体" w:eastAsia="宋体"/>
          <w:sz w:val="24"/>
        </w:rPr>
        <w:t>（日）荒井礼子，太田纯子，大薮直子等著；黄文明译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综合能力分册  2004年MBA联考综合能力考试模拟试卷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（日）荒井礼子，太田纯子，大薮直子等著；黄文明译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本书出售、求购地址：https://www.jiaokey.com/book/detail/11197764.html</w:t>
      </w:r>
    </w:p>
    <w:p>
      <w:r>
        <w:t>更多相关图书推荐：https://www.jiaokey.com</w:t>
      </w:r>
    </w:p>
    <w:p>
      <w:r>
        <w:t>（日）荒井礼子，太田纯子，大薮直子等著；黄文明译 其他作品：https://www.jiaokey.com/tag/（日）荒井礼子，太田纯子，大薮直子等著；黄文明译.html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综合能力分册  2004年MBA联考综合能力考试模拟试卷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