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综合能力分册  2004年MBA联考综合能力考试模拟试卷  2</w:t>
      </w:r>
    </w:p>
    <w:p>
      <w:r>
        <w:rPr>
          <w:rFonts w:ascii="宋体" w:hAnsi="宋体" w:eastAsia="宋体"/>
          <w:sz w:val="24"/>
        </w:rPr>
        <w:t>魏万德，柯建华主编；李婧，彭汉良，王芷娟等编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综合能力分册  2004年MBA联考综合能力考试模拟试卷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魏万德，柯建华主编；李婧，彭汉良，王芷娟等编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本书出售、求购地址：https://www.jiaokey.com/book/detail/11197762.html</w:t>
      </w:r>
    </w:p>
    <w:p>
      <w:r>
        <w:t>更多相关图书推荐：https://www.jiaokey.com</w:t>
      </w:r>
    </w:p>
    <w:p>
      <w:r>
        <w:t>魏万德，柯建华主编；李婧，彭汉良，王芷娟等编 其他作品：https://www.jiaokey.com/tag/魏万德，柯建华主编；李婧，彭汉良，王芷娟等编.html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综合能力分册  2004年MBA联考综合能力考试模拟试卷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