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第六代战争</w:t>
      </w:r>
    </w:p>
    <w:p>
      <w:r>
        <w:rPr>
          <w:rFonts w:ascii="宋体" w:hAnsi="宋体" w:eastAsia="宋体"/>
          <w:sz w:val="24"/>
        </w:rPr>
        <w:t>（俄）弗·伊·斯里普琴科（В.И.Слипченко）著；张铁华主译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第六代战争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（俄）弗·伊·斯里普琴科（В.И.Слипченко）著；张铁华主译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本书出售、求购地址：https://www.jiaokey.com/book/detail/11197027.html</w:t>
      </w:r>
    </w:p>
    <w:p>
      <w:r>
        <w:t>更多相关图书推荐：https://www.jiaokey.com</w:t>
      </w:r>
    </w:p>
    <w:p>
      <w:r>
        <w:t>（俄）弗·伊·斯里普琴科（В.И.Слипченко）著；张铁华主译 其他作品：https://www.jiaokey.com/tag/（俄）弗·伊·斯里普琴科（В.И.Слипченко）著；张铁华主译.html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关键词搜索：https://www.jiaokey.com/tag/第六代战争.html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