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青光眼诊疗指南</w:t>
      </w:r>
    </w:p>
    <w:p>
      <w:r>
        <w:rPr>
          <w:rFonts w:ascii="宋体" w:hAnsi="宋体" w:eastAsia="宋体"/>
          <w:sz w:val="24"/>
        </w:rPr>
        <w:t>（美）波特奈（G.L.Portney）著；湖南医学院第二附属医院眼科译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（美）波特奈（G.L.Portney）著；湖南医学院第二附属医院眼科译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本书出售、求购地址：https://www.jiaokey.com/book/detail/11196553.html</w:t>
      </w:r>
    </w:p>
    <w:p>
      <w:r>
        <w:t>更多相关图书推荐：https://www.jiaokey.com</w:t>
      </w:r>
    </w:p>
    <w:p>
      <w:r>
        <w:t>（美）波特奈（G.L.Portney）著；湖南医学院第二附属医院眼科译 其他作品：https://www.jiaokey.com/tag/（美）波特奈（G.L.Portney）著；湖南医学院第二附属医院眼科译.html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关键词搜索：https://www.jiaokey.com/tag/青光眼诊疗指南.html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