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痴情佳人</w:t>
      </w:r>
    </w:p>
    <w:p>
      <w:r>
        <w:rPr>
          <w:rFonts w:ascii="宋体" w:hAnsi="宋体" w:eastAsia="宋体"/>
          <w:sz w:val="24"/>
        </w:rPr>
        <w:t>（加）瑞依·摩根（Raye Morgan）著；王绮雯译；（加）瓦内莎·葛兰（Vanessa Grant）著；王薇娟译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（加）瑞依·摩根（Raye Morgan）著；王绮雯译；（加）瓦内莎·葛兰（Vanessa Grant）著；王薇娟译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本书出售、求购地址：https://www.jiaokey.com/book/detail/11195254.html</w:t>
      </w:r>
    </w:p>
    <w:p>
      <w:r>
        <w:t>更多相关图书推荐：https://www.jiaokey.com</w:t>
      </w:r>
    </w:p>
    <w:p>
      <w:r>
        <w:t>（加）瑞依·摩根（Raye Morgan）著；王绮雯译；（加）瓦内莎·葛兰（Vanessa Grant）著；王薇娟译 其他作品：https://www.jiaokey.com/tag/（加）瑞依·摩根（Raye Morgan）著；王绮雯译；（加）瓦内莎·葛兰（Vanessa Grant）著；王薇娟译.html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关键词搜索：https://www.jiaokey.com/tag/痴情佳人.html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