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魏源传</w:t>
      </w:r>
    </w:p>
    <w:p>
      <w:r>
        <w:rPr>
          <w:rFonts w:ascii="宋体" w:hAnsi="宋体" w:eastAsia="宋体"/>
          <w:sz w:val="24"/>
        </w:rPr>
        <w:t>安宇，刘旭著（徐州师范大学科研处）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安宇，刘旭著（徐州师范大学科研处）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本书出售、求购地址：https://www.jiaokey.com/book/detail/11195095.html</w:t>
      </w:r>
    </w:p>
    <w:p>
      <w:r>
        <w:t>更多相关图书推荐：https://www.jiaokey.com</w:t>
      </w:r>
    </w:p>
    <w:p>
      <w:r>
        <w:t>安宇，刘旭著（徐州师范大学科研处） 其他作品：https://www.jiaokey.com/tag/安宇，刘旭著（徐州师范大学科研处）.html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关键词搜索：https://www.jiaokey.com/tag/魏源传.html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