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程序设计手册与资源开发工具 第3册 Whitewater资源开发工具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程序设计手册与资源开发工具 第3册 Whitewater资源开发工具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本书出售、求购地址：https://www.jiaokey.com/book/detail/11193520.html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关键词搜索：https://www.jiaokey.com/tag/程序设计手册与资源开发工具 第3册 Whitewater资源开发工具.html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