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最新室内装饰分类指南</w:t>
      </w:r>
    </w:p>
    <w:p>
      <w:r>
        <w:rPr>
          <w:rFonts w:ascii="宋体" w:hAnsi="宋体" w:eastAsia="宋体"/>
          <w:sz w:val="24"/>
        </w:rPr>
        <w:t>舒键，陶法义，容伟等译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最新室内装饰分类指南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舒键，陶法义，容伟等译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本书出售、求购地址：https://www.jiaokey.com/book/detail/11193441.html</w:t>
      </w:r>
    </w:p>
    <w:p>
      <w:r>
        <w:t>更多相关图书推荐：https://www.jiaokey.com</w:t>
      </w:r>
    </w:p>
    <w:p>
      <w:r>
        <w:t>舒键，陶法义，容伟等译 其他作品：https://www.jiaokey.com/tag/舒键，陶法义，容伟等译.html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关键词搜索：https://www.jiaokey.com/tag/最新室内装饰分类指南.html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