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胶原疾病的临床</w:t>
      </w:r>
    </w:p>
    <w:p>
      <w:r>
        <w:rPr>
          <w:rFonts w:ascii="宋体" w:hAnsi="宋体" w:eastAsia="宋体"/>
          <w:sz w:val="24"/>
        </w:rPr>
        <w:t>（苏）聂斯杰洛夫，А.И，（苏）西吉金，Я.А著；祝希媛等译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胶原疾病的临床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（苏）聂斯杰洛夫，А.И，（苏）西吉金，Я.А著；祝希媛等译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本书出售、求购地址：https://www.jiaokey.com/book/detail/11191734.html</w:t>
      </w:r>
    </w:p>
    <w:p>
      <w:r>
        <w:t>更多相关图书推荐：https://www.jiaokey.com</w:t>
      </w:r>
    </w:p>
    <w:p>
      <w:r>
        <w:t>（苏）聂斯杰洛夫，А.И，（苏）西吉金，Я.А著；祝希媛等译 其他作品：https://www.jiaokey.com/tag/（苏）聂斯杰洛夫，А.И，（苏）西吉金，Я.А著；祝希媛等译.html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关键词搜索：https://www.jiaokey.com/tag/胶原疾病的临床.html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