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家畜的血液型及其应用</w:t>
      </w:r>
    </w:p>
    <w:p>
      <w:r>
        <w:rPr>
          <w:rFonts w:ascii="宋体" w:hAnsi="宋体" w:eastAsia="宋体"/>
          <w:sz w:val="24"/>
        </w:rPr>
        <w:t>（日）佐佐木清纲主编；李世安译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家畜的血液型及其应用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（日）佐佐木清纲主编；李世安译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本书出售、求购地址：https://www.jiaokey.com/book/detail/11191660.html</w:t>
      </w:r>
    </w:p>
    <w:p>
      <w:r>
        <w:t>更多相关图书推荐：https://www.jiaokey.com</w:t>
      </w:r>
    </w:p>
    <w:p>
      <w:r>
        <w:t>（日）佐佐木清纲主编；李世安译 其他作品：https://www.jiaokey.com/tag/（日）佐佐木清纲主编；李世安译.html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关键词搜索：https://www.jiaokey.com/tag/家畜的血液型及其应用.html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