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理工类·本科</w:t>
      </w:r>
    </w:p>
    <w:p>
      <w:r>
        <w:rPr>
          <w:rFonts w:ascii="宋体" w:hAnsi="宋体" w:eastAsia="宋体"/>
          <w:sz w:val="24"/>
        </w:rPr>
        <w:t>滕素珍，韩海山编著；高等数学教学研究组组编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理工类·本科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滕素珍，韩海山编著；高等数学教学研究组组编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本书出售、求购地址：https://www.jiaokey.com/book/detail/11191335.html</w:t>
      </w:r>
    </w:p>
    <w:p>
      <w:r>
        <w:t>更多相关图书推荐：https://www.jiaokey.com</w:t>
      </w:r>
    </w:p>
    <w:p>
      <w:r>
        <w:t>滕素珍，韩海山编著；高等数学教学研究组组编 其他作品：https://www.jiaokey.com/tag/滕素珍，韩海山编著；高等数学教学研究组组编.html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  理工类·本科.html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