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乳液、悬浮液、固体配合技术与应用</w:t>
      </w:r>
    </w:p>
    <w:p>
      <w:r>
        <w:rPr>
          <w:rFonts w:ascii="宋体" w:hAnsi="宋体" w:eastAsia="宋体"/>
          <w:sz w:val="24"/>
        </w:rPr>
        <w:t>（瑞士）汉斯·莫利特，阿诺德·顾本们著；杨光译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乳液、悬浮液、固体配合技术与应用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（瑞士）汉斯·莫利特，阿诺德·顾本们著；杨光译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本书出售、求购地址：https://www.jiaokey.com/book/detail/11191297.html</w:t>
      </w:r>
    </w:p>
    <w:p>
      <w:r>
        <w:t>更多相关图书推荐：https://www.jiaokey.com</w:t>
      </w:r>
    </w:p>
    <w:p>
      <w:r>
        <w:t>（瑞士）汉斯·莫利特，阿诺德·顾本们著；杨光译 其他作品：https://www.jiaokey.com/tag/（瑞士）汉斯·莫利特，阿诺德·顾本们著；杨光译.html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关键词搜索：https://www.jiaokey.com/tag/乳液、悬浮液、固体配合技术与应用.html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