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书名：提高钢材的市场竞争力  2002年全国轧钢生产技术会议暨中国金属学会第七届轧钢年会论文集</w:t>
      </w:r>
    </w:p>
    <w:p>
      <w:r>
        <w:t>作者：中国金属学会编</w:t>
      </w:r>
    </w:p>
    <w:p>
      <w:r>
        <w:t>出版社：北京：冶金工业出版社</w:t>
      </w:r>
    </w:p>
    <w:p>
      <w:r>
        <w:t>出版日期：2002.07</w:t>
      </w:r>
    </w:p>
    <w:p>
      <w:r>
        <w:t>总页数：652</w:t>
      </w:r>
    </w:p>
    <w:p>
      <w:r>
        <w:t>更多请访问教客网: www.jiaokey.com</w:t>
      </w:r>
    </w:p>
    <w:p>
      <w:r>
        <w:t>提高钢材的市场竞争力  2002年全国轧钢生产技术会议暨中国金属学会第七届轧钢年会论文集 评论地址：https://www.jiaokey.com/book/detail/11189821.html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