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起死回生后的追忆  关于人的机体死后残留意识活动的研究</w:t>
      </w:r>
    </w:p>
    <w:p>
      <w:r>
        <w:rPr>
          <w:rFonts w:ascii="宋体" w:hAnsi="宋体" w:eastAsia="宋体"/>
          <w:sz w:val="24"/>
        </w:rPr>
        <w:t>（美）莫迪著；郭向桐译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起死回生后的追忆  关于人的机体死后残留意识活动的研究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（美）莫迪著；郭向桐译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本书出售、求购地址：https://www.jiaokey.com/book/detail/11189241.html</w:t>
      </w:r>
    </w:p>
    <w:p>
      <w:r>
        <w:t>更多相关图书推荐：https://www.jiaokey.com</w:t>
      </w:r>
    </w:p>
    <w:p>
      <w:r>
        <w:t>（美）莫迪著；郭向桐译 其他作品：https://www.jiaokey.com/tag/（美）莫迪著；郭向桐译.html</w:t>
      </w:r>
    </w:p>
    <w:p>
      <w:r>
        <w:t>天津市：天津科技翻译出版公司 出版图书：https://www.jiaokey.com/tag/天津市：天津科技翻译出版公司.html</w:t>
      </w:r>
    </w:p>
    <w:p>
      <w:r>
        <w:t>关键词搜索：https://www.jiaokey.com/tag/起死回生后的追忆  关于人的机体死后残留意识活动的研究.html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