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十九世纪德国民法科学与立法</w:t>
      </w:r>
    </w:p>
    <w:p>
      <w:r>
        <w:rPr>
          <w:rFonts w:ascii="宋体" w:hAnsi="宋体" w:eastAsia="宋体"/>
          <w:sz w:val="24"/>
        </w:rPr>
        <w:t>（德）霍尔斯特·海因里希·雅科布斯（Horst Heinrich Jakobs）著；王娜译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十九世纪德国民法科学与立法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（德）霍尔斯特·海因里希·雅科布斯（Horst Heinrich Jakobs）著；王娜译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本书出售、求购地址：https://www.jiaokey.com/book/detail/11188620.html</w:t>
      </w:r>
    </w:p>
    <w:p>
      <w:r>
        <w:t>更多相关图书推荐：https://www.jiaokey.com</w:t>
      </w:r>
    </w:p>
    <w:p>
      <w:r>
        <w:t>（德）霍尔斯特·海因里希·雅科布斯（Horst Heinrich Jakobs）著；王娜译 其他作品：https://www.jiaokey.com/tag/（德）霍尔斯特·海因里希·雅科布斯（Horst Heinrich Jakobs）著；王娜译.html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关键词搜索：https://www.jiaokey.com/tag/十九世纪德国民法科学与立法.html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