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2001中国印染行业服务指南</w:t>
      </w:r>
    </w:p>
    <w:p>
      <w:r>
        <w:rPr>
          <w:rFonts w:ascii="宋体" w:hAnsi="宋体" w:eastAsia="宋体"/>
          <w:sz w:val="24"/>
        </w:rPr>
        <w:t>中国纺织信息中心，中国印染行业协会，全国印染科技信息中心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2001中国印染行业服务指南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中国纺织信息中心，中国印染行业协会，全国印染科技信息中心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本书出售、求购地址：https://www.jiaokey.com/book/detail/11188369.html</w:t>
      </w:r>
    </w:p>
    <w:p>
      <w:r>
        <w:t>更多相关图书推荐：https://www.jiaokey.com</w:t>
      </w:r>
    </w:p>
    <w:p>
      <w:r>
        <w:t>中国纺织信息中心，中国印染行业协会，全国印染科技信息中心 其他作品：https://www.jiaokey.com/tag/中国纺织信息中心，中国印染行业协会，全国印染科技信息中心.html</w:t>
      </w:r>
    </w:p>
    <w:p>
      <w:r>
        <w:t>关键词搜索：https://www.jiaokey.com/tag/2001中国印染行业服务指南.html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