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肉用家禽的饲养</w:t>
      </w:r>
    </w:p>
    <w:p>
      <w:r>
        <w:rPr>
          <w:rFonts w:ascii="宋体" w:hAnsi="宋体" w:eastAsia="宋体"/>
          <w:sz w:val="24"/>
        </w:rPr>
        <w:t>（苏）科涅亚耶夫，Н.И，（苏）科洛保夫，Г.М.著；朱景瑞等译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肉用家禽的饲养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（苏）科涅亚耶夫，Н.И，（苏）科洛保夫，Г.М.著；朱景瑞等译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本书出售、求购地址：https://www.jiaokey.com/book/detail/11187902.html</w:t>
      </w:r>
    </w:p>
    <w:p>
      <w:r>
        <w:t>更多相关图书推荐：https://www.jiaokey.com</w:t>
      </w:r>
    </w:p>
    <w:p>
      <w:r>
        <w:t>（苏）科涅亚耶夫，Н.И，（苏）科洛保夫，Г.М.著；朱景瑞等译 其他作品：https://www.jiaokey.com/tag/（苏）科涅亚耶夫，Н.И，（苏）科洛保夫，Г.М.著；朱景瑞等译.html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关键词搜索：https://www.jiaokey.com/tag/肉用家禽的饲养.html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