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河北省建筑工程技术经济指标  房屋建筑  第2册</w:t>
      </w:r>
    </w:p>
    <w:p>
      <w:r>
        <w:rPr>
          <w:rFonts w:ascii="宋体" w:hAnsi="宋体" w:eastAsia="宋体"/>
          <w:sz w:val="24"/>
        </w:rPr>
        <w:t>河北省工程建设造价管理总站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河北省建筑工程技术经济指标  房屋建筑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河北省工程建设造价管理总站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本书出售、求购地址：https://www.jiaokey.com/book/detail/11187471.html</w:t>
      </w:r>
    </w:p>
    <w:p>
      <w:r>
        <w:t>更多相关图书推荐：https://www.jiaokey.com</w:t>
      </w:r>
    </w:p>
    <w:p>
      <w:r>
        <w:t>河北省工程建设造价管理总站 其他作品：https://www.jiaokey.com/tag/河北省工程建设造价管理总站.html</w:t>
      </w:r>
    </w:p>
    <w:p>
      <w:r>
        <w:t>关键词搜索：https://www.jiaokey.com/tag/河北省建筑工程技术经济指标  房屋建筑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