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作为战略群体的企业家  中国私营企业家的社会与政治功能研究</w:t>
      </w:r>
    </w:p>
    <w:p>
      <w:r>
        <w:rPr>
          <w:rFonts w:ascii="宋体" w:hAnsi="宋体" w:eastAsia="宋体"/>
          <w:sz w:val="24"/>
        </w:rPr>
        <w:t>（德）托马斯·海贝勒（Thomas Heberer）著；吴志成等译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作为战略群体的企业家  中国私营企业家的社会与政治功能研究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（德）托马斯·海贝勒（Thomas Heberer）著；吴志成等译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本书出售、求购地址：https://www.jiaokey.com/book/detail/11187185.html</w:t>
      </w:r>
    </w:p>
    <w:p>
      <w:r>
        <w:t>更多相关图书推荐：https://www.jiaokey.com</w:t>
      </w:r>
    </w:p>
    <w:p>
      <w:r>
        <w:t>（德）托马斯·海贝勒（Thomas Heberer）著；吴志成等译 其他作品：https://www.jiaokey.com/tag/（德）托马斯·海贝勒（Thomas Heberer）著；吴志成等译.html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关键词搜索：https://www.jiaokey.com/tag/作为战略群体的企业家  中国私营企业家的社会与政治功能研究.html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