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配合新颁中学教学大纲使用  高中数学教与学</w:t>
      </w:r>
    </w:p>
    <w:p>
      <w:r>
        <w:rPr>
          <w:rFonts w:ascii="宋体" w:hAnsi="宋体" w:eastAsia="宋体"/>
          <w:sz w:val="24"/>
        </w:rPr>
        <w:t>胡炯涛主编；马明，王立根，王绍宗等编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配合新颁中学教学大纲使用  高中数学教与学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胡炯涛主编；马明，王立根，王绍宗等编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本书出售、求购地址：https://www.jiaokey.com/book/detail/11187123.html</w:t>
      </w:r>
    </w:p>
    <w:p>
      <w:r>
        <w:t>更多相关图书推荐：https://www.jiaokey.com</w:t>
      </w:r>
    </w:p>
    <w:p>
      <w:r>
        <w:t>胡炯涛主编；马明，王立根，王绍宗等编 其他作品：https://www.jiaokey.com/tag/胡炯涛主编；马明，王立根，王绍宗等编.html</w:t>
      </w:r>
    </w:p>
    <w:p>
      <w:r>
        <w:t>清华大学音像出版社 出版图书：https://www.jiaokey.com/tag/清华大学音像出版社.html</w:t>
      </w:r>
    </w:p>
    <w:p>
      <w:r>
        <w:t>关键词搜索：https://www.jiaokey.com/tag/配合新颁中学教学大纲使用  高中数学教与学.html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