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历代名画记译注</w:t>
      </w:r>
    </w:p>
    <w:p>
      <w:r>
        <w:rPr>
          <w:rFonts w:ascii="宋体" w:hAnsi="宋体" w:eastAsia="宋体"/>
          <w:sz w:val="24"/>
        </w:rPr>
        <w:t>（日）冈村繁译注；俞慰刚译；华东师范大学，东方文化研究中心编译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历代名画记译注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（日）冈村繁译注；俞慰刚译；华东师范大学，东方文化研究中心编译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本书出售、求购地址：https://www.jiaokey.com/book/detail/11185941.html</w:t>
      </w:r>
    </w:p>
    <w:p>
      <w:r>
        <w:t>更多相关图书推荐：https://www.jiaokey.com</w:t>
      </w:r>
    </w:p>
    <w:p>
      <w:r>
        <w:t>（日）冈村繁译注；俞慰刚译；华东师范大学，东方文化研究中心编译 其他作品：https://www.jiaokey.com/tag/（日）冈村繁译注；俞慰刚译；华东师范大学，东方文化研究中心编译.html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关键词搜索：https://www.jiaokey.com/tag/历代名画记译注.html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