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家庭器饰</w:t>
      </w:r>
    </w:p>
    <w:p>
      <w:r>
        <w:rPr>
          <w:rFonts w:ascii="宋体" w:hAnsi="宋体" w:eastAsia="宋体"/>
          <w:sz w:val="24"/>
        </w:rPr>
        <w:t>包铭新撰文；黄简摄影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家庭器饰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包铭新撰文；黄简摄影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本书出售、求购地址：https://www.jiaokey.com/book/detail/11183880.html</w:t>
      </w:r>
    </w:p>
    <w:p>
      <w:r>
        <w:t>更多相关图书推荐：https://www.jiaokey.com</w:t>
      </w:r>
    </w:p>
    <w:p>
      <w:r>
        <w:t>包铭新撰文；黄简摄影 其他作品：https://www.jiaokey.com/tag/包铭新撰文；黄简摄影.html</w:t>
      </w:r>
    </w:p>
    <w:p>
      <w:r>
        <w:t>上海市：上海文化出版社 出版图书：https://www.jiaokey.com/tag/上海市：上海文化出版社.html</w:t>
      </w:r>
    </w:p>
    <w:p>
      <w:r>
        <w:t>关键词搜索：https://www.jiaokey.com/tag/家庭器饰.html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