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伤痕深度探测仪器</w:t>
      </w:r>
    </w:p>
    <w:p>
      <w:r>
        <w:rPr>
          <w:rFonts w:ascii="宋体" w:hAnsi="宋体" w:eastAsia="宋体"/>
          <w:sz w:val="24"/>
        </w:rPr>
        <w:t>（苏）古尔维奇，А.К.著；黄河三门峡工程局生产技术处译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伤痕深度探测仪器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（苏）古尔维奇，А.К.著；黄河三门峡工程局生产技术处译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本书出售、求购地址：https://www.jiaokey.com/book/detail/11183622.html</w:t>
      </w:r>
    </w:p>
    <w:p>
      <w:r>
        <w:t>更多相关图书推荐：https://www.jiaokey.com</w:t>
      </w:r>
    </w:p>
    <w:p>
      <w:r>
        <w:t>（苏）古尔维奇，А.К.著；黄河三门峡工程局生产技术处译 其他作品：https://www.jiaokey.com/tag/（苏）古尔维奇，А.К.著；黄河三门峡工程局生产技术处译.html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关键词搜索：https://www.jiaokey.com/tag/伤痕深度探测仪器.html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