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咖啡店：顺境与逆境中企业经营的四个原则</w:t>
      </w:r>
    </w:p>
    <w:p>
      <w:r>
        <w:rPr>
          <w:rFonts w:ascii="宋体" w:hAnsi="宋体" w:eastAsia="宋体"/>
          <w:sz w:val="24"/>
        </w:rPr>
        <w:t>（美）耶基斯等著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咖啡店：顺境与逆境中企业经营的四个原则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（美）耶基斯等著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本书出售、求购地址：https://www.jiaokey.com/book/detail/11182953.html</w:t>
      </w:r>
    </w:p>
    <w:p>
      <w:r>
        <w:t>更多相关图书推荐：https://www.jiaokey.com</w:t>
      </w:r>
    </w:p>
    <w:p>
      <w:r>
        <w:t>（美）耶基斯等著 其他作品：https://www.jiaokey.com/tag/（美）耶基斯等著.html</w:t>
      </w:r>
    </w:p>
    <w:p>
      <w:r>
        <w:t>关键词搜索：https://www.jiaokey.com/tag/咖啡店：顺境与逆境中企业经营的四个原则.html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