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李嘉诚敢想敢干的超人胆识</w:t>
      </w:r>
    </w:p>
    <w:p>
      <w:r>
        <w:rPr>
          <w:rFonts w:ascii="宋体" w:hAnsi="宋体" w:eastAsia="宋体"/>
          <w:sz w:val="24"/>
        </w:rPr>
        <w:t>黄永军著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李嘉诚敢想敢干的超人胆识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黄永军著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本书出售、求购地址：https://www.jiaokey.com/book/detail/11181093.html</w:t>
      </w:r>
    </w:p>
    <w:p>
      <w:r>
        <w:t>更多相关图书推荐：https://www.jiaokey.com</w:t>
      </w:r>
    </w:p>
    <w:p>
      <w:r>
        <w:t>黄永军著 其他作品：https://www.jiaokey.com/tag/黄永军著.html</w:t>
      </w:r>
    </w:p>
    <w:p>
      <w:r>
        <w:t>北京：中国线装书局 出版图书：https://www.jiaokey.com/tag/北京：中国线装书局.html</w:t>
      </w:r>
    </w:p>
    <w:p>
      <w:r>
        <w:t>关键词搜索：https://www.jiaokey.com/tag/李嘉诚敢想敢干的超人胆识.html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