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应用解析的基础  1  微分积分  下</w:t>
      </w:r>
    </w:p>
    <w:p>
      <w:r>
        <w:rPr>
          <w:rFonts w:ascii="宋体" w:hAnsi="宋体" w:eastAsia="宋体"/>
          <w:sz w:val="24"/>
        </w:rPr>
        <w:t>（日）入江昭二，垣田高夫，杉山昌平等合著；李ue246波译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应用解析的基础  1  微分积分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（日）入江昭二，垣田高夫，杉山昌平等合著；李ue246波译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本书出售、求购地址：https://www.jiaokey.com/book/detail/11178023.html</w:t>
      </w:r>
    </w:p>
    <w:p>
      <w:r>
        <w:t>更多相关图书推荐：https://www.jiaokey.com</w:t>
      </w:r>
    </w:p>
    <w:p>
      <w:r>
        <w:t>（日）入江昭二，垣田高夫，杉山昌平等合著；李ue246波译 其他作品：https://www.jiaokey.com/tag/（日）入江昭二，垣田高夫，杉山昌平等合著；李ue246波译.html</w:t>
      </w:r>
    </w:p>
    <w:p>
      <w:r>
        <w:t>关键词搜索：https://www.jiaokey.com/tag/应用解析的基础  1  微分积分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