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初等几何复习与研究  平面部分  上下</w:t>
      </w:r>
    </w:p>
    <w:p>
      <w:r>
        <w:rPr>
          <w:rFonts w:ascii="宋体" w:hAnsi="宋体" w:eastAsia="宋体"/>
          <w:sz w:val="24"/>
        </w:rPr>
        <w:t>上海市中文教师进修教材编写组编；黄松年，汪恩熙，奚定华等编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初等几何复习与研究  平面部分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上海市中文教师进修教材编写组编；黄松年，汪恩熙，奚定华等编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本书出售、求购地址：https://www.jiaokey.com/book/detail/11177969.html</w:t>
      </w:r>
    </w:p>
    <w:p>
      <w:r>
        <w:t>更多相关图书推荐：https://www.jiaokey.com</w:t>
      </w:r>
    </w:p>
    <w:p>
      <w:r>
        <w:t>上海市中文教师进修教材编写组编；黄松年，汪恩熙，奚定华等编 其他作品：https://www.jiaokey.com/tag/上海市中文教师进修教材编写组编；黄松年，汪恩熙，奚定华等编.html</w:t>
      </w:r>
    </w:p>
    <w:p>
      <w:r>
        <w:t>关键词搜索：https://www.jiaokey.com/tag/初等几何复习与研究  平面部分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