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鹿之民</w:t>
      </w:r>
    </w:p>
    <w:p>
      <w:r>
        <w:rPr>
          <w:rFonts w:ascii="宋体" w:hAnsi="宋体" w:eastAsia="宋体"/>
          <w:sz w:val="24"/>
        </w:rPr>
        <w:t>（加拿大）法利·莫厄特著；潘明元，曹智英译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鹿之民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（加拿大）法利·莫厄特著；潘明元，曹智英译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本书出售、求购地址：https://www.jiaokey.com/book/detail/11176067.html</w:t>
      </w:r>
    </w:p>
    <w:p>
      <w:r>
        <w:t>更多相关图书推荐：https://www.jiaokey.com</w:t>
      </w:r>
    </w:p>
    <w:p>
      <w:r>
        <w:t>（加拿大）法利·莫厄特著；潘明元，曹智英译 其他作品：https://www.jiaokey.com/tag/（加拿大）法利·莫厄特著；潘明元，曹智英译.html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关键词搜索：https://www.jiaokey.com/tag/鹿之民.html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