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小馆也能有所作为-中国音乐学院图书馆改革三年总结</w:t>
      </w:r>
    </w:p>
    <w:p>
      <w:r>
        <w:rPr>
          <w:rFonts w:ascii="宋体" w:hAnsi="宋体" w:eastAsia="宋体"/>
          <w:sz w:val="24"/>
        </w:rPr>
        <w:t>茅匡平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小馆也能有所作为-中国音乐学院图书馆改革三年总结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本书出售、求购地址：https://www.jiaokey.com/book/detail/11175091.html</w:t>
      </w:r>
    </w:p>
    <w:p>
      <w:r>
        <w:t>更多相关图书推荐：https://www.jiaokey.com</w:t>
      </w:r>
    </w:p>
    <w:p>
      <w:r>
        <w:t>茅匡平 其他作品：https://www.jiaokey.com/tag/茅匡平.html</w:t>
      </w:r>
    </w:p>
    <w:p>
      <w:r>
        <w:t>关键词搜索：https://www.jiaokey.com/tag/小馆也能有所作为-中国音乐学院图书馆改革三年总结.html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