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书名：北京地区高等学校图书馆工作会议交流材料  工会系统图书馆的特点</w:t>
      </w:r>
    </w:p>
    <w:p>
      <w:r>
        <w:t>作者：杨淑琴</w:t>
      </w:r>
    </w:p>
    <w:p>
      <w:r>
        <w:t>出版社：</w:t>
      </w:r>
    </w:p>
    <w:p>
      <w:r>
        <w:t>出版日期：1987.09</w:t>
      </w:r>
    </w:p>
    <w:p>
      <w:r>
        <w:t>总页数：6</w:t>
      </w:r>
    </w:p>
    <w:p>
      <w:r>
        <w:t>更多请访问教客网: www.jiaokey.com</w:t>
      </w:r>
    </w:p>
    <w:p>
      <w:r>
        <w:t>北京地区高等学校图书馆工作会议交流材料  工会系统图书馆的特点 评论地址：https://www.jiaokey.com/book/detail/11175075.html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