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发展苏区国民经济工作计划-全省各县部长联席会议通过</w:t>
      </w:r>
    </w:p>
    <w:p>
      <w:r>
        <w:rPr>
          <w:rFonts w:ascii="宋体" w:hAnsi="宋体" w:eastAsia="宋体"/>
          <w:sz w:val="24"/>
        </w:rPr>
        <w:t>湘赣省苏国民经济部印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发展苏区国民经济工作计划-全省各县部长联席会议通过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湘赣省苏国民经济部印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本书出售、求购地址：https://www.jiaokey.com/book/detail/11174617.html</w:t>
      </w:r>
    </w:p>
    <w:p>
      <w:r>
        <w:t>更多相关图书推荐：https://www.jiaokey.com</w:t>
      </w:r>
    </w:p>
    <w:p>
      <w:r>
        <w:t>湘赣省苏国民经济部印 其他作品：https://www.jiaokey.com/tag/湘赣省苏国民经济部印.html</w:t>
      </w:r>
    </w:p>
    <w:p>
      <w:r>
        <w:t>关键词搜索：https://www.jiaokey.com/tag/发展苏区国民经济工作计划-全省各县部长联席会议通过.html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