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打靶场的秘密</w:t>
      </w:r>
    </w:p>
    <w:p>
      <w:r>
        <w:rPr>
          <w:rFonts w:ascii="宋体" w:hAnsi="宋体" w:eastAsia="宋体"/>
          <w:sz w:val="24"/>
        </w:rPr>
        <w:t>（苏）亚莱菲也夫（С.Арефьев），（苏）沃英诺夫著；康晓黎，周朴之译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打靶场的秘密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（苏）亚莱菲也夫（С.Арефьев），（苏）沃英诺夫著；康晓黎，周朴之译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本书出售、求购地址：https://www.jiaokey.com/book/detail/11173886.html</w:t>
      </w:r>
    </w:p>
    <w:p>
      <w:r>
        <w:t>更多相关图书推荐：https://www.jiaokey.com</w:t>
      </w:r>
    </w:p>
    <w:p>
      <w:r>
        <w:t>（苏）亚莱菲也夫（С.Арефьев），（苏）沃英诺夫著；康晓黎，周朴之译 其他作品：https://www.jiaokey.com/tag/（苏）亚莱菲也夫（С.Арефьев），（苏）沃英诺夫著；康晓黎，周朴之译.html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关键词搜索：https://www.jiaokey.com/tag/打靶场的秘密.html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