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玛申卡</w:t>
      </w:r>
    </w:p>
    <w:p>
      <w:r>
        <w:rPr>
          <w:rFonts w:ascii="宋体" w:hAnsi="宋体" w:eastAsia="宋体"/>
          <w:sz w:val="24"/>
        </w:rPr>
        <w:t>（苏）格布里罗维奇（Е.Габрилович）著；田大畏译；电影艺术编译社编辑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玛申卡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（苏）格布里罗维奇（Е.Габрилович）著；田大畏译；电影艺术编译社编辑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本书出售、求购地址：https://www.jiaokey.com/book/detail/11173843.html</w:t>
      </w:r>
    </w:p>
    <w:p>
      <w:r>
        <w:t>更多相关图书推荐：https://www.jiaokey.com</w:t>
      </w:r>
    </w:p>
    <w:p>
      <w:r>
        <w:t>（苏）格布里罗维奇（Е.Габрилович）著；田大畏译；电影艺术编译社编辑 其他作品：https://www.jiaokey.com/tag/（苏）格布里罗维奇（Е.Габрилович）著；田大畏译；电影艺术编译社编辑.html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关键词搜索：https://www.jiaokey.com/tag/玛申卡.html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