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热核武器</w:t>
      </w:r>
    </w:p>
    <w:p>
      <w:r>
        <w:rPr>
          <w:rFonts w:ascii="宋体" w:hAnsi="宋体" w:eastAsia="宋体"/>
          <w:sz w:val="24"/>
        </w:rPr>
        <w:t>（苏）涅尼曼М.В.，（苏）沙基连柯，К.М.著；沈玉华译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热核武器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（苏）涅尼曼М.В.，（苏）沙基连柯，К.М.著；沈玉华译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本书出售、求购地址：https://www.jiaokey.com/book/detail/11173663.html</w:t>
      </w:r>
    </w:p>
    <w:p>
      <w:r>
        <w:t>更多相关图书推荐：https://www.jiaokey.com</w:t>
      </w:r>
    </w:p>
    <w:p>
      <w:r>
        <w:t>（苏）涅尼曼М.В.，（苏）沙基连柯，К.М.著；沈玉华译 其他作品：https://www.jiaokey.com/tag/（苏）涅尼曼М.В.，（苏）沙基连柯，К.М.著；沈玉华译.html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关键词搜索：https://www.jiaokey.com/tag/热核武器.html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