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江上烽烟</w:t>
      </w:r>
    </w:p>
    <w:p>
      <w:r>
        <w:rPr>
          <w:rFonts w:ascii="宋体" w:hAnsi="宋体" w:eastAsia="宋体"/>
          <w:sz w:val="24"/>
        </w:rPr>
        <w:t>华西莱芙斯卡娅著；言鸿译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江上烽烟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华西莱芙斯卡娅著；言鸿译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本书出售、求购地址：https://www.jiaokey.com/book/detail/11173649.html</w:t>
      </w:r>
    </w:p>
    <w:p>
      <w:r>
        <w:t>更多相关图书推荐：https://www.jiaokey.com</w:t>
      </w:r>
    </w:p>
    <w:p>
      <w:r>
        <w:t>华西莱芙斯卡娅著；言鸿译 其他作品：https://www.jiaokey.com/tag/华西莱芙斯卡娅著；言鸿译.html</w:t>
      </w:r>
    </w:p>
    <w:p>
      <w:r>
        <w:t>火星出版社 出版图书：https://www.jiaokey.com/tag/火星出版社.html</w:t>
      </w:r>
    </w:p>
    <w:p>
      <w:r>
        <w:t>关键词搜索：https://www.jiaokey.com/tag/长篇小说-波兰-现代.html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