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企业撰稿人实务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企业撰稿人实务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本书出售、求购地址：https://www.jiaokey.com/book/detail/11172833.html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关键词搜索：https://www.jiaokey.com/tag/企业撰稿人实务.html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